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703F2" w14:textId="77777777" w:rsidR="00F11493" w:rsidRDefault="003D70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</w:t>
      </w:r>
      <w:r w:rsidR="005967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 w:eastAsia="ru-RU"/>
        </w:rPr>
        <w:object w:dxaOrig="1356" w:dyaOrig="1174" w14:anchorId="2FC5FF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alt="" style="width:67.3pt;height:58.45pt;mso-width-percent:0;mso-height-percent:0;mso-wrap-distance-left:0;mso-wrap-distance-top:0;mso-wrap-distance-right:0;mso-wrap-distance-bottom:0;mso-width-percent:0;mso-height-percent:0" o:ole="">
            <v:imagedata r:id="rId6" o:title=""/>
          </v:shape>
          <o:OLEObject Type="Embed" ProgID="MS_ClipArt_Gallery" ShapeID="_x0000_i0" DrawAspect="Content" ObjectID="_1803198796" r:id="rId7"/>
        </w:object>
      </w:r>
    </w:p>
    <w:p w14:paraId="157F1DFA" w14:textId="77777777" w:rsidR="00F11493" w:rsidRDefault="003D70C4">
      <w:pPr>
        <w:spacing w:after="0" w:line="240" w:lineRule="auto"/>
        <w:ind w:left="2831" w:firstLine="709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Р Е Ш Е Н И Е</w:t>
      </w:r>
    </w:p>
    <w:p w14:paraId="48ADC91A" w14:textId="77777777" w:rsidR="00F11493" w:rsidRDefault="003D70C4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ИМЕНЕМ РЕСПУБЛИКИ КАЗАХСТАН</w:t>
      </w:r>
    </w:p>
    <w:p w14:paraId="4E08B6A6" w14:textId="77777777" w:rsidR="00F11493" w:rsidRDefault="00F1149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F53CDBB" w14:textId="77777777" w:rsidR="00F11493" w:rsidRDefault="003D70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марта 2019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7527-19-00-2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/819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город Алматы</w:t>
      </w:r>
    </w:p>
    <w:p w14:paraId="0D084718" w14:textId="77777777" w:rsidR="00F11493" w:rsidRDefault="00F114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9C1420" w14:textId="77777777" w:rsidR="00F11493" w:rsidRDefault="003D7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Специализированный межрайонный экономический суд города Алматы в составе: </w:t>
      </w:r>
    </w:p>
    <w:p w14:paraId="2BBCD024" w14:textId="77777777" w:rsidR="00F11493" w:rsidRDefault="003D7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Онланбековой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Г.М.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589B79E" w14:textId="77777777" w:rsidR="00F11493" w:rsidRDefault="003D7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судебного заседания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Сайдахметовой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14:paraId="0F55E744" w14:textId="77777777" w:rsidR="00F11493" w:rsidRDefault="003D7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открытом судебном заседании в зале суда гражданское дело по иску</w:t>
      </w:r>
    </w:p>
    <w:p w14:paraId="6D95DE63" w14:textId="77777777" w:rsidR="00F11493" w:rsidRDefault="003D70C4">
      <w:pPr>
        <w:spacing w:before="1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ИСТЕЦ: </w:t>
      </w:r>
    </w:p>
    <w:p w14:paraId="29816F22" w14:textId="77777777" w:rsidR="00F11493" w:rsidRDefault="003D70C4">
      <w:pPr>
        <w:spacing w:before="1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spellStart"/>
      <w:r>
        <w:rPr>
          <w:rFonts w:ascii="Times New Roman" w:eastAsia="Times New Roman" w:hAnsi="Times New Roman"/>
          <w:sz w:val="28"/>
          <w:szCs w:val="28"/>
          <w:lang w:val="kk-KZ" w:eastAsia="ru-RU"/>
        </w:rPr>
        <w:t>оварищество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 </w:t>
      </w:r>
      <w:proofErr w:type="spellStart"/>
      <w:r>
        <w:rPr>
          <w:rFonts w:ascii="Times New Roman" w:eastAsia="Times New Roman" w:hAnsi="Times New Roman"/>
          <w:sz w:val="28"/>
          <w:szCs w:val="28"/>
          <w:lang w:val="kk-KZ" w:eastAsia="ru-RU"/>
        </w:rPr>
        <w:t>ограниченной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kk-KZ" w:eastAsia="ru-RU"/>
        </w:rPr>
        <w:t>ответственностью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CleansBerg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Kazakhstan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659125DE" w14:textId="77777777" w:rsidR="00F11493" w:rsidRDefault="003D70C4">
      <w:pPr>
        <w:spacing w:before="1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ОТВЕТЧИК: </w:t>
      </w:r>
    </w:p>
    <w:p w14:paraId="0C66B089" w14:textId="77777777" w:rsidR="00F11493" w:rsidRDefault="003D70C4">
      <w:pPr>
        <w:spacing w:before="1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spellStart"/>
      <w:r>
        <w:rPr>
          <w:rFonts w:ascii="Times New Roman" w:eastAsia="Times New Roman" w:hAnsi="Times New Roman"/>
          <w:sz w:val="28"/>
          <w:szCs w:val="28"/>
          <w:lang w:val="kk-KZ" w:eastAsia="ru-RU"/>
        </w:rPr>
        <w:t>оварищество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 </w:t>
      </w:r>
      <w:proofErr w:type="spellStart"/>
      <w:r>
        <w:rPr>
          <w:rFonts w:ascii="Times New Roman" w:eastAsia="Times New Roman" w:hAnsi="Times New Roman"/>
          <w:sz w:val="28"/>
          <w:szCs w:val="28"/>
          <w:lang w:val="kk-KZ" w:eastAsia="ru-RU"/>
        </w:rPr>
        <w:t>ограниченной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kk-KZ" w:eastAsia="ru-RU"/>
        </w:rPr>
        <w:t>ответственностью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LP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Commonweath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5A8F270C" w14:textId="77777777" w:rsidR="00F11493" w:rsidRDefault="003D70C4">
      <w:pPr>
        <w:spacing w:before="1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ИСТЦА:</w:t>
      </w:r>
    </w:p>
    <w:p w14:paraId="40D9E8CD" w14:textId="77777777" w:rsidR="00F11493" w:rsidRDefault="003D70C4">
      <w:pPr>
        <w:spacing w:before="1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взыскании задолженности, договорной неустойки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kk-KZ" w:eastAsia="ru-RU"/>
        </w:rPr>
        <w:t>представительских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  <w:lang w:val="kk-KZ" w:eastAsia="ru-RU"/>
        </w:rPr>
        <w:t>судебных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kk-KZ" w:eastAsia="ru-RU"/>
        </w:rPr>
        <w:t>расходов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C4DA77" w14:textId="77777777" w:rsidR="00F11493" w:rsidRDefault="003D70C4">
      <w:pPr>
        <w:spacing w:before="1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СУДЕ УЧАСТВОВАЛИ:</w:t>
      </w:r>
    </w:p>
    <w:p w14:paraId="54FDC07A" w14:textId="77777777" w:rsidR="00F11493" w:rsidRDefault="003D70C4">
      <w:pPr>
        <w:spacing w:before="1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истца Гребенников С.</w:t>
      </w:r>
    </w:p>
    <w:p w14:paraId="25CDD979" w14:textId="77777777" w:rsidR="00F11493" w:rsidRDefault="003D7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ответчика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Турдиев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</w:t>
      </w:r>
    </w:p>
    <w:p w14:paraId="651CB692" w14:textId="77777777" w:rsidR="00F11493" w:rsidRDefault="00F11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994E10C" w14:textId="77777777" w:rsidR="00F11493" w:rsidRDefault="003D70C4">
      <w:pPr>
        <w:spacing w:before="1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ОПИСАТЕЛЬНАЯ ЧАСТЬ</w:t>
      </w:r>
    </w:p>
    <w:p w14:paraId="7F8A534F" w14:textId="77777777" w:rsidR="00F11493" w:rsidRDefault="003D70C4">
      <w:pPr>
        <w:spacing w:before="1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октября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2018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сторонами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был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заключен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Договор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№ 38-КБК-18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условиям Договора, истцом осуществлена предварительная оплата в сумме 40 742 550 тенге за товар в виде «Масло трансформаторное ГК марка 1». Однако, ответчиком обязательства не исполнены, товар не поставлен. Начислена неустойка в сумме 4 074 255 тенге.</w:t>
      </w:r>
    </w:p>
    <w:p w14:paraId="78AB089D" w14:textId="77777777" w:rsidR="00F11493" w:rsidRDefault="003D70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Представитель истца, полностью поддержав исковые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 просил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 удовлетворить в полном объеме.</w:t>
      </w:r>
    </w:p>
    <w:p w14:paraId="54766618" w14:textId="77777777" w:rsidR="00F11493" w:rsidRDefault="003D70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ответчика, частично признав исковые требования, суду пояснила, что с суммой задолженности согласны, в остальной части исковых требований просила - отказать.</w:t>
      </w:r>
    </w:p>
    <w:p w14:paraId="5D3798AF" w14:textId="77777777" w:rsidR="00F11493" w:rsidRDefault="003D70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Суд, выслушав пояснения представителей сторон, исследовав представленные доказательства, а материалы гражданского дела, приходит к следующему.</w:t>
      </w:r>
    </w:p>
    <w:p w14:paraId="38E955FB" w14:textId="77777777" w:rsidR="00F11493" w:rsidRDefault="003D70C4">
      <w:pPr>
        <w:shd w:val="clear" w:color="auto" w:fill="FFFFFF"/>
        <w:spacing w:before="1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МОТИВИРОВРЧНАЯ ЧАСТЬ</w:t>
      </w:r>
    </w:p>
    <w:p w14:paraId="6A9440F1" w14:textId="77777777" w:rsidR="00F11493" w:rsidRDefault="003D70C4">
      <w:pPr>
        <w:spacing w:before="1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72 ГПК РК каждая сторона должна доказать те обстоятельства, на которые она ссылается как на основания своих требований и возражении, использовать средства защиты, утверждать, оспаривать факты, приводить доказательства и возражения против доказательств в установленные судьей сроки, которые соответствуют добросовестному ведению процесса и направлены на содействие производству.</w:t>
      </w:r>
    </w:p>
    <w:p w14:paraId="548C57AF" w14:textId="77777777" w:rsidR="00F11493" w:rsidRDefault="003D70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2 статьи 224 ГПК РК суд основывает решение лишь на тех доказательствах, которые были представлены сторонами и исследованы в судебном заседании.</w:t>
      </w:r>
    </w:p>
    <w:p w14:paraId="270CB143" w14:textId="77777777" w:rsidR="00F11493" w:rsidRDefault="003D7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установлено, что 25 октября 2018 года между истцом и ответчиком был заключен Договор № 38-КБК-18, по условиям которого № ИМЦА-КП/599. По условиям Договора, Продавец передает в собственность, а Покупатель оплачивает и принимает товар «Масло трансформаторное ГК марка 1».</w:t>
      </w:r>
    </w:p>
    <w:p w14:paraId="2CF92544" w14:textId="77777777" w:rsidR="00F11493" w:rsidRDefault="003D7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истцом была осуществлена 100% предварительная оплата в сумме 40 742 550 тенге, что подтверждаются платежными поручениями.</w:t>
      </w:r>
    </w:p>
    <w:p w14:paraId="6D1777F1" w14:textId="77777777" w:rsidR="00F11493" w:rsidRDefault="003D7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9 Дополнительного соглашения № 2 к Договору предусмотрено, поставка товара в срок до 14 ноября 2018 года.  </w:t>
      </w:r>
    </w:p>
    <w:p w14:paraId="38615B60" w14:textId="77777777" w:rsidR="00F11493" w:rsidRDefault="003D7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Факт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получения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денежных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средств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договору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ответчиком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оспаривается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наоборот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подтверждаются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пояснением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представителя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ответчика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Однако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обязательства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поставке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Товара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ответчиком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исполнены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09FB5143" w14:textId="77777777" w:rsidR="00F11493" w:rsidRDefault="003D7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shd w:val="clear" w:color="auto" w:fill="FFFFFF"/>
          <w:lang w:eastAsia="ru-RU"/>
        </w:rPr>
        <w:t>В силу пункта 3 статьи 440 ГК РК, в случаях, когда продавец, получивший сумму предварительной оплаты, не исполняет обязанности по передаче товара в установленный срок, покупатель вправе потребовать передачи оплаченного товара или возврата суммы предварительной оплаты за товар, не переданный продавцом.</w:t>
      </w:r>
    </w:p>
    <w:p w14:paraId="09693396" w14:textId="77777777" w:rsidR="00F11493" w:rsidRDefault="003D7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соответствии со ст. 271 ГК РК обязательства возникают из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договора,  причинения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вреда и из иных оснований, указанных в статье 7 настоящего Кодекса.</w:t>
      </w:r>
    </w:p>
    <w:p w14:paraId="23ECB678" w14:textId="77777777" w:rsidR="00F11493" w:rsidRDefault="003D70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рассматриваемом случае обязательства сторон возникли из договора поставки.</w:t>
      </w:r>
    </w:p>
    <w:p w14:paraId="4B20DD2E" w14:textId="77777777" w:rsidR="00F11493" w:rsidRDefault="003D70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ст. 458 ГК РК по договору поставки поставщик-продавец, осуществляющий предпринимателем, обязуется передать в обусловленный срок или сроки, производимые или закупаемые им товары покупателю для использования в предпринимательской деятельности или в иных целях, не связанных с личным, семейным, домашним и иным подобным использованием.</w:t>
      </w:r>
    </w:p>
    <w:p w14:paraId="46D20168" w14:textId="77777777" w:rsidR="00F11493" w:rsidRDefault="003D70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п. 2 ст. 277 ГК РК в случаях, когда обязательство не предусматривает срок для его исполнения и не содержит условий,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позволяющих определить этот срок, оно должно быть исполнено в разумный срок после возникновения обязательства.</w:t>
      </w:r>
    </w:p>
    <w:p w14:paraId="018CC881" w14:textId="77777777" w:rsidR="00F11493" w:rsidRDefault="003D70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Обязательство, не исполненное в разумный срок, а равно обязательство, срок исполнения которого определен моментом востребования, должник обязан исполнить в семидневный срок со дня предъявления кредитором требования о его исполнении, если обязанность исполнения в другой срок не вытекает из законодательства, условий обязательства, обычаев делового оборота или существа обязательства.</w:t>
      </w:r>
    </w:p>
    <w:p w14:paraId="10F4A88D" w14:textId="77777777" w:rsidR="00F11493" w:rsidRDefault="003D70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изложенных обстоятельствах,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 приходит к выводу, что истец исполнил обязательства по договору надлежащим образом, перечислив платежными поручениями на расчетный счет ответчика предоплату в размере 40 742 550 тенге.  Ответчик не выполнил обязательства по договору поставки надлежащим образом, поскольку им не была произведена поставка товара и не были возвращены денежные средства в установленный срок.</w:t>
      </w:r>
    </w:p>
    <w:p w14:paraId="14F2D8BB" w14:textId="77777777" w:rsidR="00F11493" w:rsidRDefault="003D70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у покупателя в настоящий момент уже нет заинтересованности в получении товара, он просит взыскать сумму предварительной оплаты по договору в размере 40 742 550 тенге.</w:t>
      </w:r>
    </w:p>
    <w:p w14:paraId="4371430E" w14:textId="77777777" w:rsidR="00F11493" w:rsidRDefault="003D70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те обстоятельства, что материалами дела подтвержден факт предварительной оплаты товара, доказательства поставки товара или возврата суммы предварительной оплаты ответчиком суду не представлены, суд находит требование истца о взыскании суммы предоплаты по договору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  40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742 550 тенге обоснованным и подлежащим удовлетворению.</w:t>
      </w:r>
    </w:p>
    <w:p w14:paraId="6B264C5C" w14:textId="77777777" w:rsidR="00F11493" w:rsidRDefault="003D70C4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293 Гражданского Кодекса Республики Казахстан неустойкой (штрафом, пеней) признается определенная законодательством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 в случае просрочки исполнения. По требованию об уплате неустойки кредитор не обязан доказывать причинение убытков.</w:t>
      </w:r>
    </w:p>
    <w:p w14:paraId="374C469B" w14:textId="77777777" w:rsidR="00F11493" w:rsidRDefault="003D7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силу пункта 8.3. Договора, в случае нарушения Продавцом сроков поставки Товара, Покупатель вправе взыскать с Продавца штрафную неустойку в виде пени в размере 0,5% от стоимости недопоставленного Товара по договору за каждый день просрочки, но не более 10% от партии товара.</w:t>
      </w:r>
    </w:p>
    <w:p w14:paraId="043D726B" w14:textId="77777777" w:rsidR="00F11493" w:rsidRDefault="003D7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Истцом произведен расчет неустойки в сумме 4 074 255 тенге, исходя из вышеуказанных норм ГК.</w:t>
      </w:r>
    </w:p>
    <w:p w14:paraId="445B18A3" w14:textId="77777777" w:rsidR="00F11493" w:rsidRDefault="003D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относимых, допустимых и достоверных доказательств, исследованных в судебном заседании, суд считает исковые требования истца в части неустойки в сумме 4 074 255 тенге подлежащими удовлетворению.</w:t>
      </w:r>
    </w:p>
    <w:p w14:paraId="75CCEDAB" w14:textId="77777777" w:rsidR="00F11493" w:rsidRDefault="003D70C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ст. 113 ГПК РК по ходатайству стороны, в пользу которой состоялось решение, суд присуждает с другой стороны, понесенные ею расходы по оплате помощи представителя, участвовавшего в процессе и не состоящего с этой стороной в трудовых отношениях, в размере фактически понесенных расходов.</w:t>
      </w:r>
    </w:p>
    <w:p w14:paraId="51C6ABC3" w14:textId="77777777" w:rsidR="00F11493" w:rsidRDefault="003D70C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Как установлено судом, представителем истца были представлены: договор на оказание юридических услуг и платежное поручение на сумму 1 500 000 тенге. </w:t>
      </w:r>
      <w:proofErr w:type="gramStart"/>
      <w:r>
        <w:rPr>
          <w:rFonts w:ascii="Times New Roman" w:hAnsi="Times New Roman"/>
          <w:sz w:val="28"/>
        </w:rPr>
        <w:t>В связи с чем,</w:t>
      </w:r>
      <w:proofErr w:type="gramEnd"/>
      <w:r>
        <w:rPr>
          <w:rFonts w:ascii="Times New Roman" w:hAnsi="Times New Roman"/>
          <w:sz w:val="28"/>
        </w:rPr>
        <w:t xml:space="preserve"> требования истца в этой части подлежат удовлетворению в этой части.  </w:t>
      </w:r>
    </w:p>
    <w:p w14:paraId="4DB82E3B" w14:textId="77777777" w:rsidR="00F11493" w:rsidRDefault="003D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109 п. 1 ГПК РК, с ответчика в пользу истца надлежит взыскать уплаченную сумму государственной пошлины в размере 1 344 504 тенге.  </w:t>
      </w:r>
    </w:p>
    <w:p w14:paraId="2DD277D5" w14:textId="77777777" w:rsidR="00F11493" w:rsidRDefault="003D70C4">
      <w:pPr>
        <w:spacing w:before="1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РЕЗОЛЮТИВНАЯ ЧАСТЬ</w:t>
      </w:r>
    </w:p>
    <w:p w14:paraId="7E4BFD84" w14:textId="77777777" w:rsidR="00F11493" w:rsidRDefault="003D70C4">
      <w:pPr>
        <w:spacing w:before="1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223-226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ГПК Республики Казахстан, суд </w:t>
      </w:r>
    </w:p>
    <w:p w14:paraId="4449BAAC" w14:textId="77777777" w:rsidR="00F11493" w:rsidRDefault="003D70C4">
      <w:pPr>
        <w:spacing w:before="140"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14:paraId="5B8B2CC7" w14:textId="77777777" w:rsidR="00F11493" w:rsidRDefault="003D70C4">
      <w:pPr>
        <w:spacing w:before="1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ТОО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CleansBerg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Kazakhstan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к ТОО «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LP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Commonweath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о взыскании задолженности, договорной неустойки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kk-KZ" w:eastAsia="ru-RU"/>
        </w:rPr>
        <w:t>представительских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  <w:lang w:val="kk-KZ" w:eastAsia="ru-RU"/>
        </w:rPr>
        <w:t>судебных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kk-KZ" w:eastAsia="ru-RU"/>
        </w:rPr>
        <w:t>расходов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удовлетворить.</w:t>
      </w:r>
    </w:p>
    <w:p w14:paraId="0541B566" w14:textId="77777777" w:rsidR="00F11493" w:rsidRDefault="003D70C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ТОО «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LP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Commonweath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ТОО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CleansBerg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Kazakhstan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основного долга в размере 40 742 550 (сорок миллионов семьсот сорок две тысячи пятьсот пятьдесят) тенге, неустойку в сумме 4 074 255 (четыре миллиона семьдесят четыре тысячи двести пятьдесят пять), представительские расходы в сумме 1 500 000 (один миллион пятьсот тысяч) тенге и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уплаченную государственную пошлину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1 344 504 (один миллион триста сорок четыре тысячи пятьсот четыре)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тенге. </w:t>
      </w:r>
    </w:p>
    <w:p w14:paraId="44D8BB22" w14:textId="77777777" w:rsidR="00F11493" w:rsidRDefault="003D7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решение суда может быть подана апелляционная жалоба, принесено апелляционное ходатайство прокурора с соблюдением требований статей 403, 404 Гражданского процессуального кодекса Республики Казахстан в апелляционную судебную коллегию Алматинского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 суда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специализированный межрайонный экономический суд города Алматы в течение одного месяца со дня вынесения решения в окончательной форме,  а лицами, не участвовавшими в судебном разбирательстве, со дня направления им копии решения.</w:t>
      </w:r>
    </w:p>
    <w:p w14:paraId="498FE037" w14:textId="77777777" w:rsidR="00F11493" w:rsidRDefault="003D70C4">
      <w:pPr>
        <w:widowControl w:val="0"/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Решение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изготовлено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совещательной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комнате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2F998828" w14:textId="77777777" w:rsidR="00F11493" w:rsidRDefault="003D7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Онланбекова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Г.М.</w:t>
      </w:r>
      <w:proofErr w:type="gramEnd"/>
    </w:p>
    <w:p w14:paraId="300928C5" w14:textId="77777777" w:rsidR="00F11493" w:rsidRDefault="00F11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6DD6EB" w14:textId="77777777" w:rsidR="00F11493" w:rsidRDefault="003D7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верна</w:t>
      </w:r>
    </w:p>
    <w:p w14:paraId="12DAEEE8" w14:textId="77777777" w:rsidR="00F11493" w:rsidRDefault="003D7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Онланбекова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Г.М.</w:t>
      </w:r>
      <w:proofErr w:type="gramEnd"/>
    </w:p>
    <w:p w14:paraId="740C0595" w14:textId="77777777" w:rsidR="00F11493" w:rsidRDefault="00F11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3F1407" w14:textId="77777777" w:rsidR="00F11493" w:rsidRDefault="003D7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</w:p>
    <w:p w14:paraId="6AEFFD6C" w14:textId="77777777" w:rsidR="00F11493" w:rsidRDefault="003D7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изготовлено в окончательной форме 26 марта 2019 года, вступило в законную силу 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 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2019 года</w:t>
      </w:r>
    </w:p>
    <w:p w14:paraId="13DA10DF" w14:textId="77777777" w:rsidR="00F11493" w:rsidRDefault="003D7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Онланбекова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Г.М.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BB914F" wp14:editId="3DC259DE">
            <wp:extent cx="762000" cy="762000"/>
            <wp:effectExtent l="0" t="0" r="0" b="0"/>
            <wp:docPr id="100005" name="Рисунок 100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FE6F24" wp14:editId="32FA9B96">
            <wp:extent cx="762000" cy="762000"/>
            <wp:effectExtent l="0" t="0" r="0" b="0"/>
            <wp:docPr id="100006" name="Рисунок 100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1493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95582" w14:textId="77777777" w:rsidR="00596727" w:rsidRDefault="00596727">
      <w:pPr>
        <w:spacing w:after="0" w:line="240" w:lineRule="auto"/>
      </w:pPr>
      <w:r>
        <w:separator/>
      </w:r>
    </w:p>
  </w:endnote>
  <w:endnote w:type="continuationSeparator" w:id="0">
    <w:p w14:paraId="1840859F" w14:textId="77777777" w:rsidR="00596727" w:rsidRDefault="00596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4E7BE" w14:textId="77777777" w:rsidR="00596727" w:rsidRDefault="00596727">
      <w:pPr>
        <w:spacing w:after="0" w:line="240" w:lineRule="auto"/>
      </w:pPr>
      <w:r>
        <w:separator/>
      </w:r>
    </w:p>
  </w:footnote>
  <w:footnote w:type="continuationSeparator" w:id="0">
    <w:p w14:paraId="6E6756F9" w14:textId="77777777" w:rsidR="00596727" w:rsidRDefault="00596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5358040"/>
    </w:sdtPr>
    <w:sdtContent>
      <w:p w14:paraId="7F530F03" w14:textId="77777777" w:rsidR="00F11493" w:rsidRDefault="003D70C4">
        <w:pPr>
          <w:pStyle w:val="1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 w:rsidR="002A07A8">
          <w:rPr>
            <w:noProof/>
          </w:rPr>
          <w:t>2</w:t>
        </w:r>
        <w:r>
          <w:fldChar w:fldCharType="end"/>
        </w:r>
      </w:p>
    </w:sdtContent>
  </w:sdt>
  <w:p w14:paraId="3073E53F" w14:textId="77777777" w:rsidR="00F11493" w:rsidRDefault="00F11493">
    <w:pPr>
      <w:pStyle w:val="1"/>
    </w:pPr>
  </w:p>
  <w:p w14:paraId="692E5ECD" w14:textId="77777777" w:rsidR="00F11493" w:rsidRDefault="002A07A8"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6DFC07F6" wp14:editId="78CA6B1D">
          <wp:simplePos x="0" y="0"/>
          <wp:positionH relativeFrom="page">
            <wp:posOffset>63500</wp:posOffset>
          </wp:positionH>
          <wp:positionV relativeFrom="page">
            <wp:posOffset>635000</wp:posOffset>
          </wp:positionV>
          <wp:extent cx="317500" cy="762000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76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087C3664" wp14:editId="203F61BD">
          <wp:simplePos x="0" y="0"/>
          <wp:positionH relativeFrom="page">
            <wp:posOffset>139700</wp:posOffset>
          </wp:positionH>
          <wp:positionV relativeFrom="page">
            <wp:posOffset>10033000</wp:posOffset>
          </wp:positionV>
          <wp:extent cx="2540000" cy="31750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0" cy="31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3A95471C" wp14:editId="0BD5C089">
          <wp:simplePos x="0" y="0"/>
          <wp:positionH relativeFrom="page">
            <wp:posOffset>88900</wp:posOffset>
          </wp:positionH>
          <wp:positionV relativeFrom="page">
            <wp:posOffset>9525000</wp:posOffset>
          </wp:positionV>
          <wp:extent cx="508000" cy="508000"/>
          <wp:effectExtent l="0" t="0" r="6350" b="635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22480690" wp14:editId="40307E08">
          <wp:simplePos x="0" y="0"/>
          <wp:positionH relativeFrom="page">
            <wp:posOffset>1524000</wp:posOffset>
          </wp:positionH>
          <wp:positionV relativeFrom="page">
            <wp:posOffset>4445000</wp:posOffset>
          </wp:positionV>
          <wp:extent cx="5080000" cy="4953000"/>
          <wp:effectExtent l="0" t="0" r="635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0" cy="495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93"/>
    <w:rsid w:val="00136C32"/>
    <w:rsid w:val="002A07A8"/>
    <w:rsid w:val="003D70C4"/>
    <w:rsid w:val="003E405C"/>
    <w:rsid w:val="00596727"/>
    <w:rsid w:val="00EA13CB"/>
    <w:rsid w:val="00F11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EAA73"/>
  <w15:docId w15:val="{CE273EA3-3A1A-4B63-9847-2433360C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spacing w:before="480" w:after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spacing w:before="200" w:after="0"/>
    </w:pPr>
    <w:rPr>
      <w:rFonts w:ascii="Arial" w:eastAsia="Arial" w:hAnsi="Arial" w:cs="Arial"/>
      <w:b/>
      <w:bCs/>
      <w:color w:val="000000" w:themeColor="text1"/>
      <w:sz w:val="40"/>
    </w:rPr>
  </w:style>
  <w:style w:type="paragraph" w:customStyle="1" w:styleId="31">
    <w:name w:val="Заголовок 31"/>
    <w:basedOn w:val="a"/>
    <w:next w:val="a"/>
    <w:uiPriority w:val="9"/>
    <w:unhideWhenUsed/>
    <w:qFormat/>
    <w:pPr>
      <w:keepNext/>
      <w:keepLines/>
      <w:spacing w:before="200" w:after="0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spacing w:before="200" w:after="0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51">
    <w:name w:val="Заголовок 51"/>
    <w:basedOn w:val="a"/>
    <w:next w:val="a"/>
    <w:uiPriority w:val="9"/>
    <w:unhideWhenUsed/>
    <w:qFormat/>
    <w:pPr>
      <w:keepNext/>
      <w:keepLines/>
      <w:spacing w:before="200" w:after="0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61">
    <w:name w:val="Заголовок 61"/>
    <w:basedOn w:val="a"/>
    <w:next w:val="a"/>
    <w:uiPriority w:val="9"/>
    <w:unhideWhenUsed/>
    <w:qFormat/>
    <w:pPr>
      <w:keepNext/>
      <w:keepLines/>
      <w:spacing w:before="200" w:after="0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71">
    <w:name w:val="Заголовок 71"/>
    <w:basedOn w:val="a"/>
    <w:next w:val="a"/>
    <w:uiPriority w:val="9"/>
    <w:unhideWhenUsed/>
    <w:qFormat/>
    <w:pPr>
      <w:keepNext/>
      <w:keepLines/>
      <w:spacing w:before="200" w:after="0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81">
    <w:name w:val="Заголовок 81"/>
    <w:basedOn w:val="a"/>
    <w:next w:val="a"/>
    <w:uiPriority w:val="9"/>
    <w:unhideWhenUsed/>
    <w:qFormat/>
    <w:pPr>
      <w:keepNext/>
      <w:keepLines/>
      <w:spacing w:before="200" w:after="0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91">
    <w:name w:val="Заголовок 91"/>
    <w:basedOn w:val="a"/>
    <w:next w:val="a"/>
    <w:uiPriority w:val="9"/>
    <w:unhideWhenUsed/>
    <w:qFormat/>
    <w:pPr>
      <w:keepNext/>
      <w:keepLines/>
      <w:spacing w:before="200" w:after="0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basedOn w:val="a"/>
    <w:uiPriority w:val="1"/>
    <w:qFormat/>
    <w:pPr>
      <w:spacing w:after="0" w:line="240" w:lineRule="auto"/>
    </w:pPr>
    <w:rPr>
      <w:color w:val="000000"/>
    </w:rPr>
  </w:style>
  <w:style w:type="paragraph" w:styleId="a5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 w:line="240" w:lineRule="auto"/>
    </w:pPr>
    <w:rPr>
      <w:b/>
      <w:color w:val="000000"/>
      <w:sz w:val="72"/>
    </w:rPr>
  </w:style>
  <w:style w:type="paragraph" w:styleId="a6">
    <w:name w:val="Subtitle"/>
    <w:basedOn w:val="a"/>
    <w:next w:val="a"/>
    <w:uiPriority w:val="11"/>
    <w:qFormat/>
    <w:pPr>
      <w:spacing w:line="240" w:lineRule="auto"/>
    </w:pPr>
    <w:rPr>
      <w:i/>
      <w:color w:val="444444"/>
      <w:sz w:val="52"/>
    </w:rPr>
  </w:style>
  <w:style w:type="paragraph" w:styleId="2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paragraph" w:styleId="aa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b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1">
    <w:name w:val="Верхний колонтитул1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uiPriority w:val="99"/>
  </w:style>
  <w:style w:type="paragraph" w:customStyle="1" w:styleId="10">
    <w:name w:val="Нижний колонтитул1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uiPriority w:val="99"/>
  </w:style>
  <w:style w:type="paragraph" w:styleId="ae">
    <w:name w:val="Balloon Text"/>
    <w:basedOn w:val="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PChelper</dc:creator>
  <cp:lastModifiedBy>Stanislav Grebennikov</cp:lastModifiedBy>
  <cp:revision>2</cp:revision>
  <dcterms:created xsi:type="dcterms:W3CDTF">2025-03-11T06:47:00Z</dcterms:created>
  <dcterms:modified xsi:type="dcterms:W3CDTF">2025-03-11T06:47:00Z</dcterms:modified>
</cp:coreProperties>
</file>